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ПАСПОРТ</w:t>
      </w:r>
    </w:p>
    <w:p w:rsidR="00B2394A" w:rsidRPr="00A052A1" w:rsidRDefault="008841AE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="00B2394A"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A052A1" w:rsidRPr="00A052A1" w:rsidRDefault="00A052A1" w:rsidP="00A052A1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sz w:val="28"/>
          <w:szCs w:val="28"/>
          <w:lang w:eastAsia="ru-RU"/>
        </w:rPr>
        <w:t>«Снижение неформальной занятости в городском округе</w:t>
      </w:r>
    </w:p>
    <w:p w:rsidR="00A052A1" w:rsidRPr="00A052A1" w:rsidRDefault="00A052A1" w:rsidP="00A052A1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«город Дербент» в 2018 году»</w:t>
      </w:r>
    </w:p>
    <w:p w:rsidR="00B2394A" w:rsidRPr="00A052A1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1. </w:t>
      </w:r>
      <w:r w:rsidR="001A7B91"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Общие сведения</w:t>
      </w: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3260"/>
        <w:gridCol w:w="3131"/>
        <w:gridCol w:w="3815"/>
      </w:tblGrid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Наименование направления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«Обеление» экономики»</w:t>
            </w: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Краткое наименование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3260" w:type="dxa"/>
            <w:shd w:val="clear" w:color="auto" w:fill="auto"/>
          </w:tcPr>
          <w:p w:rsidR="00F97B89" w:rsidRPr="00A052A1" w:rsidRDefault="00F97B89" w:rsidP="000D302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«Снижение неформальной занятости в городском округе</w:t>
            </w:r>
          </w:p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«город Дербент» в 2018 году»</w:t>
            </w:r>
          </w:p>
        </w:tc>
        <w:tc>
          <w:tcPr>
            <w:tcW w:w="3131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Срок начала и окончания проекта</w:t>
            </w:r>
          </w:p>
        </w:tc>
        <w:tc>
          <w:tcPr>
            <w:tcW w:w="3815" w:type="dxa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8.01.2018 г- 25.12.2018 г.</w:t>
            </w:r>
          </w:p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Фарманов Р.Ф.- заместитель главы администрации</w:t>
            </w: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DF08D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Функциональный заказчик</w:t>
            </w:r>
            <w:r w:rsidR="009D3F2A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Администрация городского округа «город Дербент»</w:t>
            </w: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Кудаев С.М.- начальник Управления экономики и инвестиций</w:t>
            </w: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Исполнители и соисполнители мероприятий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Управление экономики и инвестиций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Административная комиссия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Отдел правовой и кадровой работы 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Управление земельных и имущественных отношений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Собрание депутатов ГО «город Дербент»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МРИ ФНС № 3 по РД 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Отдел МВД по г. Дербенту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Дербентский отдел Г</w:t>
            </w:r>
            <w:r w:rsidR="001E3E95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 -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ОПФ РФ по РД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Дербентский межрайонный филиал ТФОМС по РД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ГКУ РД «Центр занятости населения в МО «город Дербент»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ТО Управления Роспотребнадзора по РД  в г. Дербенте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Дербентская группа ГИТ в РД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ОНД по г. Дербенту УНД и ПР ГУ МЧС России по РД (по согласованию)</w:t>
            </w:r>
          </w:p>
          <w:p w:rsidR="00F97B89" w:rsidRPr="00A052A1" w:rsidRDefault="00F97B89" w:rsidP="00F97B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МФЦ г. Дербента (по согласованию)</w:t>
            </w:r>
          </w:p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Дербентское городское отделение ПАО «ДЭСК» (по согласованию)</w:t>
            </w:r>
          </w:p>
        </w:tc>
      </w:tr>
      <w:tr w:rsidR="00B2394A" w:rsidRPr="00A052A1" w:rsidTr="00F97B89">
        <w:tc>
          <w:tcPr>
            <w:tcW w:w="425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Разработчик паспорта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B2394A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Мирзеханов Г.А.- начальник Отдела налоговой политики и инвестиций Управления экономики и инвестиций администрации городского округа «город Дербент» </w:t>
            </w:r>
          </w:p>
        </w:tc>
      </w:tr>
    </w:tbl>
    <w:p w:rsidR="00B2394A" w:rsidRPr="00A052A1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Содержание </w:t>
      </w:r>
      <w:r w:rsidR="008841AE"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3005"/>
        <w:gridCol w:w="1984"/>
        <w:gridCol w:w="3260"/>
        <w:gridCol w:w="4253"/>
      </w:tblGrid>
      <w:tr w:rsidR="00B2394A" w:rsidRPr="00A052A1" w:rsidTr="00DA6CA1">
        <w:tc>
          <w:tcPr>
            <w:tcW w:w="2065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Цель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2502" w:type="dxa"/>
            <w:gridSpan w:val="4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7B89" w:rsidRPr="00A052A1" w:rsidTr="00DA6CA1">
        <w:trPr>
          <w:trHeight w:val="1380"/>
        </w:trPr>
        <w:tc>
          <w:tcPr>
            <w:tcW w:w="2065" w:type="dxa"/>
            <w:vMerge w:val="restart"/>
            <w:shd w:val="clear" w:color="auto" w:fill="auto"/>
          </w:tcPr>
          <w:p w:rsidR="00F97B89" w:rsidRPr="00A052A1" w:rsidRDefault="00F97B89" w:rsidP="00242A8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Показатели муниципального приоритетного проекта и их значение по годам</w:t>
            </w: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9D3F2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Тип показателя (основной, аналитический, показатель второго уровня)</w:t>
            </w:r>
          </w:p>
        </w:tc>
        <w:tc>
          <w:tcPr>
            <w:tcW w:w="3260" w:type="dxa"/>
            <w:shd w:val="clear" w:color="auto" w:fill="auto"/>
          </w:tcPr>
          <w:p w:rsidR="00F97B89" w:rsidRPr="00A052A1" w:rsidRDefault="00F97B89" w:rsidP="00DA6CA1">
            <w:pPr>
              <w:spacing w:after="0" w:line="240" w:lineRule="auto"/>
              <w:ind w:left="-108" w:right="-108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Базовое значение*</w:t>
            </w:r>
          </w:p>
          <w:p w:rsidR="00F97B89" w:rsidRPr="00A052A1" w:rsidRDefault="00F97B89" w:rsidP="00DA6CA1">
            <w:pPr>
              <w:spacing w:after="0" w:line="240" w:lineRule="auto"/>
              <w:ind w:left="-108" w:right="-108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(2017 год)</w:t>
            </w:r>
          </w:p>
        </w:tc>
        <w:tc>
          <w:tcPr>
            <w:tcW w:w="4253" w:type="dxa"/>
            <w:shd w:val="clear" w:color="auto" w:fill="auto"/>
          </w:tcPr>
          <w:p w:rsidR="00F97B89" w:rsidRPr="00A052A1" w:rsidRDefault="00F97B89" w:rsidP="002E191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Период, год</w:t>
            </w:r>
          </w:p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(2018 год)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проведенных рейдовых мероприятий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742006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253" w:type="dxa"/>
            <w:shd w:val="clear" w:color="auto" w:fill="auto"/>
          </w:tcPr>
          <w:p w:rsidR="00742006" w:rsidRPr="000D3028" w:rsidRDefault="00742006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</w:tr>
      <w:tr w:rsidR="00742006" w:rsidRPr="00A052A1" w:rsidTr="00DA6CA1">
        <w:tc>
          <w:tcPr>
            <w:tcW w:w="2065" w:type="dxa"/>
            <w:vMerge/>
            <w:shd w:val="clear" w:color="auto" w:fill="auto"/>
          </w:tcPr>
          <w:p w:rsidR="00742006" w:rsidRPr="00A052A1" w:rsidRDefault="00742006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742006" w:rsidRPr="00A052A1" w:rsidRDefault="00742006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обследованных объектов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742006" w:rsidRPr="00A052A1" w:rsidRDefault="00742006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Основной </w:t>
            </w:r>
          </w:p>
        </w:tc>
        <w:tc>
          <w:tcPr>
            <w:tcW w:w="3260" w:type="dxa"/>
            <w:shd w:val="clear" w:color="auto" w:fill="auto"/>
          </w:tcPr>
          <w:p w:rsidR="00742006" w:rsidRPr="000D3028" w:rsidRDefault="00742006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4253" w:type="dxa"/>
            <w:shd w:val="clear" w:color="auto" w:fill="auto"/>
          </w:tcPr>
          <w:p w:rsidR="00742006" w:rsidRPr="000D3028" w:rsidRDefault="00742006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выявленных хозяйствующих предприятий (в разрезе состоящих и не состоящих на налоговом учете)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4148</w:t>
            </w:r>
          </w:p>
          <w:p w:rsidR="00DA6CA1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(на н.у-  1742, </w:t>
            </w:r>
          </w:p>
          <w:p w:rsidR="00DA6CA1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 на н.у.- 2406)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CB59C0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заключенных трудовых договоров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1680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 вновь зарегистрированных ин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дивидуальных предпринимателей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вновь зарегистрированных юридических лиц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 индивидуальных предпринимателей и юридических лиц, осуществляющих деятельность на территории города (всего)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3060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803911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31</w:t>
            </w:r>
            <w:r w:rsidR="00A926FB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административных протоколов, оформленных за осуществление предпринимательской деятельности без государственной регистрации и осуществление трудовых отношений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2200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2200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Количество выявленных работников,  с которыми не заключены трудовые договоры 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1817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803911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проведенных заседаний межведомственной комиссии по снижению неформальной занятости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97B89" w:rsidRPr="00A052A1" w:rsidTr="00DA6CA1">
        <w:tc>
          <w:tcPr>
            <w:tcW w:w="2065" w:type="dxa"/>
            <w:vMerge/>
            <w:shd w:val="clear" w:color="auto" w:fill="auto"/>
          </w:tcPr>
          <w:p w:rsidR="00F97B89" w:rsidRPr="00A052A1" w:rsidRDefault="00F97B89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информационных статей и публикаций на тему снижения неформальной занятости и легализации трудовых отношений</w:t>
            </w:r>
          </w:p>
        </w:tc>
        <w:tc>
          <w:tcPr>
            <w:tcW w:w="1984" w:type="dxa"/>
            <w:shd w:val="clear" w:color="auto" w:fill="auto"/>
          </w:tcPr>
          <w:p w:rsidR="00F97B89" w:rsidRPr="00A052A1" w:rsidRDefault="00F97B89" w:rsidP="00F97B8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260" w:type="dxa"/>
            <w:shd w:val="clear" w:color="auto" w:fill="auto"/>
          </w:tcPr>
          <w:p w:rsidR="00F97B89" w:rsidRPr="000D3028" w:rsidRDefault="00DA6CA1" w:rsidP="00DA6C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D302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:rsidR="00F97B89" w:rsidRPr="000D3028" w:rsidRDefault="00A926FB" w:rsidP="0074200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B2394A" w:rsidRPr="00A052A1" w:rsidTr="00DA6CA1">
        <w:tc>
          <w:tcPr>
            <w:tcW w:w="2065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Результаты </w:t>
            </w:r>
            <w:r w:rsidR="008841AE"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муниципального приоритетного</w:t>
            </w: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</w:tc>
        <w:tc>
          <w:tcPr>
            <w:tcW w:w="12502" w:type="dxa"/>
            <w:gridSpan w:val="4"/>
            <w:shd w:val="clear" w:color="auto" w:fill="auto"/>
          </w:tcPr>
          <w:p w:rsidR="000D70EF" w:rsidRDefault="000D70EF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Снижение </w:t>
            </w:r>
            <w:r w:rsidRPr="000D70E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численности неработающего населения, учитываемого при расчете объемов страховых взносов из республиканского бюджета Республики Дагестан в Федеральный фонд обязательного медицинско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го страхования.</w:t>
            </w:r>
          </w:p>
          <w:p w:rsidR="00B2394A" w:rsidRDefault="000D70EF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Повышение</w:t>
            </w:r>
            <w:r w:rsidRPr="000D70EF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уровня собираемости страховых взносов в Пенсионный фонд Российской Федерации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D70EF" w:rsidRPr="00A052A1" w:rsidRDefault="000D70EF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2536" w:rsidRDefault="007F2536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Этапы и контрольные точки</w:t>
      </w: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6371"/>
        <w:gridCol w:w="5419"/>
        <w:gridCol w:w="2042"/>
      </w:tblGrid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AA7D0E" w:rsidRDefault="00684858" w:rsidP="000F1A7E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№ п</w:t>
            </w: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6433" w:type="dxa"/>
            <w:shd w:val="clear" w:color="auto" w:fill="auto"/>
          </w:tcPr>
          <w:p w:rsidR="00684858" w:rsidRPr="00AA7D0E" w:rsidRDefault="00684858" w:rsidP="000F1A7E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474" w:type="dxa"/>
            <w:shd w:val="clear" w:color="auto" w:fill="auto"/>
          </w:tcPr>
          <w:p w:rsidR="00684858" w:rsidRPr="00AA7D0E" w:rsidRDefault="00684858" w:rsidP="000F1A7E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Тип (завершение этапа / контрольная точка результата / контрольная точка показателя)</w:t>
            </w:r>
          </w:p>
        </w:tc>
        <w:tc>
          <w:tcPr>
            <w:tcW w:w="1920" w:type="dxa"/>
            <w:shd w:val="clear" w:color="auto" w:fill="auto"/>
          </w:tcPr>
          <w:p w:rsidR="00684858" w:rsidRPr="00AA7D0E" w:rsidRDefault="00684858" w:rsidP="000F1A7E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A7D0E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Срок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Инициация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10.12.2017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Разработка предложения по проекту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12.12.2017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Разработка паспорта муниципального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15.12.2017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Разработка сводного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17.12.2017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Определение ответственных за реализацию проекта лиц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17.12.2017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Обсуждение финансового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18.12.2017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Утверждение предложения, паспорта и сводного плана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25.12.2017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Начало реализации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10.01.2018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Подведение промежуточных результатов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Ежеквартально (начиная с 01.03.2018 г)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Окончание реализации проекта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25.12.2018 г</w:t>
            </w:r>
          </w:p>
        </w:tc>
      </w:tr>
      <w:tr w:rsidR="00684858" w:rsidRPr="00AA7D0E" w:rsidTr="000F1A7E">
        <w:tc>
          <w:tcPr>
            <w:tcW w:w="959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33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Закрытие проекта и подготовка сводного отчета</w:t>
            </w:r>
          </w:p>
        </w:tc>
        <w:tc>
          <w:tcPr>
            <w:tcW w:w="5474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Контрольная точка</w:t>
            </w:r>
          </w:p>
        </w:tc>
        <w:tc>
          <w:tcPr>
            <w:tcW w:w="1920" w:type="dxa"/>
            <w:shd w:val="clear" w:color="auto" w:fill="auto"/>
          </w:tcPr>
          <w:p w:rsidR="00684858" w:rsidRPr="009721C7" w:rsidRDefault="00684858" w:rsidP="000F1A7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21C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28.12.2018 г</w:t>
            </w:r>
          </w:p>
        </w:tc>
      </w:tr>
    </w:tbl>
    <w:p w:rsidR="00B2394A" w:rsidRPr="00A052A1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4. Бюджет </w:t>
      </w:r>
      <w:r w:rsidR="008841AE"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A052A1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3975"/>
        <w:gridCol w:w="6191"/>
        <w:gridCol w:w="986"/>
      </w:tblGrid>
      <w:tr w:rsidR="00B2394A" w:rsidRPr="00A052A1" w:rsidTr="00A052A1">
        <w:trPr>
          <w:jc w:val="center"/>
        </w:trPr>
        <w:tc>
          <w:tcPr>
            <w:tcW w:w="7576" w:type="dxa"/>
            <w:gridSpan w:val="2"/>
            <w:vMerge w:val="restart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6191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A052A1" w:rsidRPr="00A052A1" w:rsidTr="00A052A1">
        <w:trPr>
          <w:jc w:val="center"/>
        </w:trPr>
        <w:tc>
          <w:tcPr>
            <w:tcW w:w="7576" w:type="dxa"/>
            <w:gridSpan w:val="2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86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2A1" w:rsidRPr="00A052A1" w:rsidTr="00A052A1">
        <w:trPr>
          <w:jc w:val="center"/>
        </w:trPr>
        <w:tc>
          <w:tcPr>
            <w:tcW w:w="3601" w:type="dxa"/>
            <w:vMerge w:val="restart"/>
            <w:shd w:val="clear" w:color="auto" w:fill="auto"/>
          </w:tcPr>
          <w:p w:rsidR="00A052A1" w:rsidRPr="00A052A1" w:rsidRDefault="00A052A1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Бюджетные источники, млн. рублей</w:t>
            </w:r>
          </w:p>
        </w:tc>
        <w:tc>
          <w:tcPr>
            <w:tcW w:w="3975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 w:val="restart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2A1" w:rsidRPr="00A052A1" w:rsidTr="00A052A1">
        <w:trPr>
          <w:jc w:val="center"/>
        </w:trPr>
        <w:tc>
          <w:tcPr>
            <w:tcW w:w="3601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республиканский бюджет</w:t>
            </w: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2A1" w:rsidRPr="00A052A1" w:rsidTr="0092265D">
        <w:trPr>
          <w:jc w:val="center"/>
        </w:trPr>
        <w:tc>
          <w:tcPr>
            <w:tcW w:w="3601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A052A1" w:rsidRPr="00A052A1" w:rsidRDefault="00A052A1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2A1" w:rsidRPr="00A052A1" w:rsidTr="0092043A">
        <w:trPr>
          <w:jc w:val="center"/>
        </w:trPr>
        <w:tc>
          <w:tcPr>
            <w:tcW w:w="7576" w:type="dxa"/>
            <w:gridSpan w:val="2"/>
            <w:shd w:val="clear" w:color="auto" w:fill="auto"/>
          </w:tcPr>
          <w:p w:rsidR="00A052A1" w:rsidRPr="00A052A1" w:rsidRDefault="00A052A1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Внебюджетные источники, млн рублей</w:t>
            </w: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2A1" w:rsidRPr="00A052A1" w:rsidTr="00822697">
        <w:trPr>
          <w:jc w:val="center"/>
        </w:trPr>
        <w:tc>
          <w:tcPr>
            <w:tcW w:w="7576" w:type="dxa"/>
            <w:gridSpan w:val="2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191" w:type="dxa"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A052A1" w:rsidRPr="00A052A1" w:rsidRDefault="00A052A1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3028" w:rsidRDefault="000D3028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5. Ключевые риски </w:t>
      </w: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6"/>
        <w:gridCol w:w="10459"/>
      </w:tblGrid>
      <w:tr w:rsidR="00B2394A" w:rsidRPr="00A052A1" w:rsidTr="00A052A1">
        <w:tc>
          <w:tcPr>
            <w:tcW w:w="675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16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Наименование риска</w:t>
            </w:r>
          </w:p>
        </w:tc>
        <w:tc>
          <w:tcPr>
            <w:tcW w:w="10459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Мероприятия по предупреждению риска</w:t>
            </w:r>
          </w:p>
        </w:tc>
      </w:tr>
      <w:tr w:rsidR="00B2394A" w:rsidRPr="00A052A1" w:rsidTr="00A052A1">
        <w:tc>
          <w:tcPr>
            <w:tcW w:w="675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16" w:type="dxa"/>
            <w:shd w:val="clear" w:color="auto" w:fill="auto"/>
          </w:tcPr>
          <w:p w:rsidR="00B2394A" w:rsidRPr="00A052A1" w:rsidRDefault="000D3028" w:rsidP="000D302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Неслаженная работа межведомственной комиссии</w:t>
            </w:r>
          </w:p>
        </w:tc>
        <w:tc>
          <w:tcPr>
            <w:tcW w:w="10459" w:type="dxa"/>
            <w:shd w:val="clear" w:color="auto" w:fill="auto"/>
          </w:tcPr>
          <w:p w:rsidR="00B2394A" w:rsidRPr="00A052A1" w:rsidRDefault="000D3028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Проведение совещаний межведомственной комиссии и закрепление всех поручений в соответствии с протоколом</w:t>
            </w:r>
          </w:p>
        </w:tc>
      </w:tr>
      <w:tr w:rsidR="00B2394A" w:rsidRPr="00A052A1" w:rsidTr="00A052A1">
        <w:tc>
          <w:tcPr>
            <w:tcW w:w="675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16" w:type="dxa"/>
            <w:shd w:val="clear" w:color="auto" w:fill="auto"/>
          </w:tcPr>
          <w:p w:rsidR="00B2394A" w:rsidRPr="00A052A1" w:rsidRDefault="000D3028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Закрытие и прекращение деятельности мелких хозяйствующих субъектов предпринимательской деятельности</w:t>
            </w:r>
          </w:p>
        </w:tc>
        <w:tc>
          <w:tcPr>
            <w:tcW w:w="10459" w:type="dxa"/>
            <w:shd w:val="clear" w:color="auto" w:fill="auto"/>
          </w:tcPr>
          <w:p w:rsidR="000D3028" w:rsidRDefault="000D3028" w:rsidP="000D302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Пропаганда предпринимательской деятельности в СМИ,</w:t>
            </w:r>
            <w:r w:rsidR="00305DD5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усиленная информационная работа</w:t>
            </w:r>
          </w:p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A052A1" w:rsidTr="00A052A1">
        <w:tc>
          <w:tcPr>
            <w:tcW w:w="675" w:type="dxa"/>
            <w:shd w:val="clear" w:color="auto" w:fill="auto"/>
          </w:tcPr>
          <w:p w:rsidR="00B2394A" w:rsidRPr="00A052A1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16" w:type="dxa"/>
            <w:shd w:val="clear" w:color="auto" w:fill="auto"/>
          </w:tcPr>
          <w:p w:rsidR="00B2394A" w:rsidRPr="00A052A1" w:rsidRDefault="000D3028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Тяжелая налоговая нагрузка</w:t>
            </w:r>
          </w:p>
        </w:tc>
        <w:tc>
          <w:tcPr>
            <w:tcW w:w="10459" w:type="dxa"/>
            <w:shd w:val="clear" w:color="auto" w:fill="auto"/>
          </w:tcPr>
          <w:p w:rsidR="00B2394A" w:rsidRPr="00A052A1" w:rsidRDefault="000D3028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Проработка вопроса по льготному налогообложению для самозанятого населения</w:t>
            </w:r>
          </w:p>
        </w:tc>
      </w:tr>
    </w:tbl>
    <w:p w:rsid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84858" w:rsidRDefault="00684858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84858" w:rsidRDefault="00684858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4363A" w:rsidRDefault="0004363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84858" w:rsidRPr="00A052A1" w:rsidRDefault="00684858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A052A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 xml:space="preserve">6. Описание </w:t>
      </w:r>
      <w:r w:rsidR="008841AE"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муниципального приоритетного</w:t>
      </w:r>
      <w:r w:rsidRPr="00A052A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проекта </w:t>
      </w:r>
    </w:p>
    <w:p w:rsidR="00B2394A" w:rsidRPr="00A052A1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2394A" w:rsidRPr="00A052A1" w:rsidTr="0087346C"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Связь с государственными программами Республики Дагестан</w:t>
            </w:r>
          </w:p>
        </w:tc>
        <w:tc>
          <w:tcPr>
            <w:tcW w:w="7393" w:type="dxa"/>
            <w:shd w:val="clear" w:color="auto" w:fill="auto"/>
          </w:tcPr>
          <w:p w:rsidR="000D3028" w:rsidRPr="001647C3" w:rsidRDefault="000D3028" w:rsidP="000D3028">
            <w:pPr>
              <w:pStyle w:val="1"/>
              <w:numPr>
                <w:ilvl w:val="0"/>
                <w:numId w:val="33"/>
              </w:numPr>
              <w:spacing w:after="0"/>
              <w:ind w:left="120" w:firstLine="0"/>
              <w:jc w:val="both"/>
              <w:rPr>
                <w:rFonts w:eastAsia="MS Mincho"/>
                <w:b w:val="0"/>
                <w:sz w:val="28"/>
                <w:szCs w:val="28"/>
              </w:rPr>
            </w:pPr>
            <w:r w:rsidRPr="001647C3">
              <w:rPr>
                <w:b w:val="0"/>
                <w:sz w:val="28"/>
                <w:szCs w:val="28"/>
              </w:rPr>
              <w:t xml:space="preserve">Федеральный закон от 06.10.2003 N 131-ФЗ (ред. от 05.12.2017) "Об общих принципах организации местного самоуправления в Российской Федерации" </w:t>
            </w:r>
          </w:p>
          <w:p w:rsidR="000D3028" w:rsidRPr="000C1CF8" w:rsidRDefault="000D3028" w:rsidP="000D3028">
            <w:pPr>
              <w:pStyle w:val="af3"/>
              <w:widowControl/>
              <w:numPr>
                <w:ilvl w:val="0"/>
                <w:numId w:val="33"/>
              </w:numPr>
              <w:ind w:left="120" w:firstLine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3C43EF">
              <w:rPr>
                <w:rFonts w:ascii="Times New Roman" w:eastAsia="MS Mincho" w:hAnsi="Times New Roman" w:cs="Times New Roman"/>
                <w:sz w:val="28"/>
                <w:szCs w:val="28"/>
              </w:rPr>
              <w:t>Приоритетный проект развития Республики Дагестан «Обеление» экономики»</w:t>
            </w:r>
          </w:p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A052A1" w:rsidTr="0087346C"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Взаимосвязь с другими государственными программами</w:t>
            </w:r>
          </w:p>
        </w:tc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A052A1" w:rsidTr="0087346C"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Формальные основания для инициации</w:t>
            </w:r>
          </w:p>
        </w:tc>
        <w:tc>
          <w:tcPr>
            <w:tcW w:w="7393" w:type="dxa"/>
            <w:shd w:val="clear" w:color="auto" w:fill="auto"/>
          </w:tcPr>
          <w:p w:rsidR="000D3028" w:rsidRDefault="000D3028" w:rsidP="000D3028">
            <w:pPr>
              <w:pStyle w:val="af3"/>
              <w:widowControl/>
              <w:numPr>
                <w:ilvl w:val="0"/>
                <w:numId w:val="34"/>
              </w:numPr>
              <w:spacing w:before="100" w:beforeAutospacing="1" w:after="100" w:afterAutospacing="1"/>
              <w:ind w:left="120"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3C43E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Указ Президента РФ от 31.12.2015 N 683 "О Стратегии национальной бе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зопасности Российской Федерации»</w:t>
            </w:r>
          </w:p>
          <w:p w:rsidR="000D3028" w:rsidRDefault="000D3028" w:rsidP="000D3028">
            <w:pPr>
              <w:pStyle w:val="af3"/>
              <w:widowControl/>
              <w:numPr>
                <w:ilvl w:val="0"/>
                <w:numId w:val="34"/>
              </w:numPr>
              <w:spacing w:before="100" w:beforeAutospacing="1" w:after="100" w:afterAutospacing="1"/>
              <w:ind w:left="120"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Распоряжение Главы Республики Дагестан от 10.02.2016 года № 18-рг </w:t>
            </w:r>
          </w:p>
          <w:p w:rsidR="00B2394A" w:rsidRPr="00A052A1" w:rsidRDefault="000D3028" w:rsidP="000D3028">
            <w:pPr>
              <w:spacing w:after="0" w:line="240" w:lineRule="auto"/>
              <w:ind w:left="12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Распоряжение Главы администрации городского округа «город Дербент» № 108-р от 09.08.2017 г. «Об утверждении состава межведомственной комиссии по снижению неформальной занятости населения, легализации «серой» заработной платы на территории городского округа «город Дербент»</w:t>
            </w:r>
          </w:p>
        </w:tc>
      </w:tr>
      <w:tr w:rsidR="00B2394A" w:rsidRPr="00A052A1" w:rsidTr="0087346C"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A052A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7393" w:type="dxa"/>
            <w:shd w:val="clear" w:color="auto" w:fill="auto"/>
          </w:tcPr>
          <w:p w:rsidR="00B2394A" w:rsidRPr="00A052A1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A052A1" w:rsidRDefault="00B2394A" w:rsidP="002B456F">
      <w:pPr>
        <w:tabs>
          <w:tab w:val="left" w:pos="4528"/>
        </w:tabs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B456F" w:rsidRPr="00A052A1" w:rsidRDefault="002B456F" w:rsidP="002B456F">
      <w:pPr>
        <w:tabs>
          <w:tab w:val="left" w:pos="4528"/>
        </w:tabs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052A1"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________________________</w:t>
      </w:r>
    </w:p>
    <w:sectPr w:rsidR="002B456F" w:rsidRPr="00A052A1" w:rsidSect="00684858">
      <w:headerReference w:type="default" r:id="rId7"/>
      <w:footerReference w:type="default" r:id="rId8"/>
      <w:pgSz w:w="16838" w:h="11906" w:orient="landscape"/>
      <w:pgMar w:top="202" w:right="1134" w:bottom="142" w:left="1134" w:header="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72" w:rsidRDefault="00AE2772" w:rsidP="00A23B7C">
      <w:pPr>
        <w:spacing w:after="0" w:line="240" w:lineRule="auto"/>
      </w:pPr>
      <w:r>
        <w:separator/>
      </w:r>
    </w:p>
  </w:endnote>
  <w:endnote w:type="continuationSeparator" w:id="0">
    <w:p w:rsidR="00AE2772" w:rsidRDefault="00AE2772" w:rsidP="00A2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B89" w:rsidRDefault="00F97B89">
    <w:pPr>
      <w:pStyle w:val="a3"/>
      <w:jc w:val="center"/>
    </w:pPr>
  </w:p>
  <w:p w:rsidR="00F97B89" w:rsidRDefault="00F9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72" w:rsidRDefault="00AE2772" w:rsidP="00A23B7C">
      <w:pPr>
        <w:spacing w:after="0" w:line="240" w:lineRule="auto"/>
      </w:pPr>
      <w:r>
        <w:separator/>
      </w:r>
    </w:p>
  </w:footnote>
  <w:footnote w:type="continuationSeparator" w:id="0">
    <w:p w:rsidR="00AE2772" w:rsidRDefault="00AE2772" w:rsidP="00A23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3640959"/>
      <w:docPartObj>
        <w:docPartGallery w:val="Page Numbers (Top of Page)"/>
        <w:docPartUnique/>
      </w:docPartObj>
    </w:sdtPr>
    <w:sdtEndPr/>
    <w:sdtContent>
      <w:p w:rsidR="00F97B89" w:rsidRDefault="00F97B8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63A" w:rsidRPr="0004363A">
          <w:rPr>
            <w:noProof/>
            <w:lang w:val="ru-RU"/>
          </w:rPr>
          <w:t>5</w:t>
        </w:r>
        <w:r>
          <w:fldChar w:fldCharType="end"/>
        </w:r>
      </w:p>
    </w:sdtContent>
  </w:sdt>
  <w:p w:rsidR="00F97B89" w:rsidRDefault="00F97B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EC75CF"/>
    <w:multiLevelType w:val="hybridMultilevel"/>
    <w:tmpl w:val="F7AA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F27C3B"/>
    <w:multiLevelType w:val="hybridMultilevel"/>
    <w:tmpl w:val="6C16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39564D"/>
    <w:multiLevelType w:val="hybridMultilevel"/>
    <w:tmpl w:val="2B7E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32"/>
  </w:num>
  <w:num w:numId="4">
    <w:abstractNumId w:val="19"/>
  </w:num>
  <w:num w:numId="5">
    <w:abstractNumId w:val="4"/>
  </w:num>
  <w:num w:numId="6">
    <w:abstractNumId w:val="23"/>
  </w:num>
  <w:num w:numId="7">
    <w:abstractNumId w:val="25"/>
  </w:num>
  <w:num w:numId="8">
    <w:abstractNumId w:val="11"/>
  </w:num>
  <w:num w:numId="9">
    <w:abstractNumId w:val="24"/>
  </w:num>
  <w:num w:numId="10">
    <w:abstractNumId w:val="18"/>
  </w:num>
  <w:num w:numId="11">
    <w:abstractNumId w:val="5"/>
  </w:num>
  <w:num w:numId="12">
    <w:abstractNumId w:val="14"/>
  </w:num>
  <w:num w:numId="13">
    <w:abstractNumId w:val="13"/>
  </w:num>
  <w:num w:numId="14">
    <w:abstractNumId w:val="26"/>
  </w:num>
  <w:num w:numId="15">
    <w:abstractNumId w:val="17"/>
  </w:num>
  <w:num w:numId="16">
    <w:abstractNumId w:val="9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22"/>
  </w:num>
  <w:num w:numId="22">
    <w:abstractNumId w:val="16"/>
  </w:num>
  <w:num w:numId="23">
    <w:abstractNumId w:val="10"/>
  </w:num>
  <w:num w:numId="24">
    <w:abstractNumId w:val="0"/>
  </w:num>
  <w:num w:numId="25">
    <w:abstractNumId w:val="7"/>
  </w:num>
  <w:num w:numId="26">
    <w:abstractNumId w:val="20"/>
  </w:num>
  <w:num w:numId="27">
    <w:abstractNumId w:val="27"/>
  </w:num>
  <w:num w:numId="28">
    <w:abstractNumId w:val="31"/>
  </w:num>
  <w:num w:numId="29">
    <w:abstractNumId w:val="28"/>
  </w:num>
  <w:num w:numId="30">
    <w:abstractNumId w:val="2"/>
  </w:num>
  <w:num w:numId="31">
    <w:abstractNumId w:val="29"/>
  </w:num>
  <w:num w:numId="32">
    <w:abstractNumId w:val="1"/>
  </w:num>
  <w:num w:numId="33">
    <w:abstractNumId w:val="6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10F69"/>
    <w:rsid w:val="0001202C"/>
    <w:rsid w:val="000201AE"/>
    <w:rsid w:val="00033587"/>
    <w:rsid w:val="000434C7"/>
    <w:rsid w:val="0004363A"/>
    <w:rsid w:val="0009401C"/>
    <w:rsid w:val="00097047"/>
    <w:rsid w:val="000D3028"/>
    <w:rsid w:val="000D70EF"/>
    <w:rsid w:val="00120FD9"/>
    <w:rsid w:val="001402D9"/>
    <w:rsid w:val="001874C8"/>
    <w:rsid w:val="00192DDC"/>
    <w:rsid w:val="00193EA9"/>
    <w:rsid w:val="001A4848"/>
    <w:rsid w:val="001A5060"/>
    <w:rsid w:val="001A7B91"/>
    <w:rsid w:val="001E3E95"/>
    <w:rsid w:val="0021290E"/>
    <w:rsid w:val="00214462"/>
    <w:rsid w:val="0022009A"/>
    <w:rsid w:val="002366B6"/>
    <w:rsid w:val="00242A85"/>
    <w:rsid w:val="0026192F"/>
    <w:rsid w:val="002830B9"/>
    <w:rsid w:val="002B456F"/>
    <w:rsid w:val="002B7EE3"/>
    <w:rsid w:val="002E191E"/>
    <w:rsid w:val="00305DD5"/>
    <w:rsid w:val="00320671"/>
    <w:rsid w:val="003215E9"/>
    <w:rsid w:val="00334268"/>
    <w:rsid w:val="00355814"/>
    <w:rsid w:val="0035792C"/>
    <w:rsid w:val="00357F58"/>
    <w:rsid w:val="00370A5E"/>
    <w:rsid w:val="00374ED5"/>
    <w:rsid w:val="0038540C"/>
    <w:rsid w:val="003C57EF"/>
    <w:rsid w:val="00441774"/>
    <w:rsid w:val="004661E4"/>
    <w:rsid w:val="00471F16"/>
    <w:rsid w:val="00481399"/>
    <w:rsid w:val="004920BB"/>
    <w:rsid w:val="004A5846"/>
    <w:rsid w:val="004A677D"/>
    <w:rsid w:val="00576457"/>
    <w:rsid w:val="005A1816"/>
    <w:rsid w:val="005B14A5"/>
    <w:rsid w:val="005E0D21"/>
    <w:rsid w:val="005E2303"/>
    <w:rsid w:val="00647644"/>
    <w:rsid w:val="006503C7"/>
    <w:rsid w:val="00662EAC"/>
    <w:rsid w:val="00684858"/>
    <w:rsid w:val="006B5924"/>
    <w:rsid w:val="006B6093"/>
    <w:rsid w:val="007133F9"/>
    <w:rsid w:val="00742006"/>
    <w:rsid w:val="00762F09"/>
    <w:rsid w:val="00765469"/>
    <w:rsid w:val="007B3A28"/>
    <w:rsid w:val="007C48D2"/>
    <w:rsid w:val="007D2612"/>
    <w:rsid w:val="007F2536"/>
    <w:rsid w:val="00803911"/>
    <w:rsid w:val="0080494B"/>
    <w:rsid w:val="00821ED7"/>
    <w:rsid w:val="00825BAF"/>
    <w:rsid w:val="00827B67"/>
    <w:rsid w:val="00842423"/>
    <w:rsid w:val="0087346C"/>
    <w:rsid w:val="00873536"/>
    <w:rsid w:val="008841AE"/>
    <w:rsid w:val="00891FB7"/>
    <w:rsid w:val="008B1F9A"/>
    <w:rsid w:val="008C3D54"/>
    <w:rsid w:val="008E3C4A"/>
    <w:rsid w:val="008F22EA"/>
    <w:rsid w:val="00900305"/>
    <w:rsid w:val="00934669"/>
    <w:rsid w:val="00944117"/>
    <w:rsid w:val="00986350"/>
    <w:rsid w:val="009A6099"/>
    <w:rsid w:val="009B6675"/>
    <w:rsid w:val="009C1551"/>
    <w:rsid w:val="009D3F2A"/>
    <w:rsid w:val="00A052A1"/>
    <w:rsid w:val="00A23B7C"/>
    <w:rsid w:val="00A8242D"/>
    <w:rsid w:val="00A926FB"/>
    <w:rsid w:val="00AC250D"/>
    <w:rsid w:val="00AC79D4"/>
    <w:rsid w:val="00AE2772"/>
    <w:rsid w:val="00B23799"/>
    <w:rsid w:val="00B2394A"/>
    <w:rsid w:val="00B436CF"/>
    <w:rsid w:val="00B61C61"/>
    <w:rsid w:val="00B7287B"/>
    <w:rsid w:val="00B87E64"/>
    <w:rsid w:val="00B96139"/>
    <w:rsid w:val="00C33558"/>
    <w:rsid w:val="00C4003D"/>
    <w:rsid w:val="00C503EC"/>
    <w:rsid w:val="00C613B0"/>
    <w:rsid w:val="00C66428"/>
    <w:rsid w:val="00CB1189"/>
    <w:rsid w:val="00CB59C0"/>
    <w:rsid w:val="00CC5D2C"/>
    <w:rsid w:val="00CD7119"/>
    <w:rsid w:val="00CE02BD"/>
    <w:rsid w:val="00D002D8"/>
    <w:rsid w:val="00D33FA2"/>
    <w:rsid w:val="00D33FFC"/>
    <w:rsid w:val="00DA38C7"/>
    <w:rsid w:val="00DA6CA1"/>
    <w:rsid w:val="00DE7A7D"/>
    <w:rsid w:val="00DF08DB"/>
    <w:rsid w:val="00E11E8B"/>
    <w:rsid w:val="00E61D67"/>
    <w:rsid w:val="00EB413A"/>
    <w:rsid w:val="00EF66A3"/>
    <w:rsid w:val="00F00CFF"/>
    <w:rsid w:val="00F0558F"/>
    <w:rsid w:val="00F726C9"/>
    <w:rsid w:val="00F9452C"/>
    <w:rsid w:val="00F97B89"/>
    <w:rsid w:val="00FA4527"/>
    <w:rsid w:val="00FC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D7F435-4D1A-4765-9158-F96FAC6A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30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2394A"/>
  </w:style>
  <w:style w:type="paragraph" w:styleId="a3">
    <w:name w:val="footer"/>
    <w:basedOn w:val="a"/>
    <w:link w:val="a4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394A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B2394A"/>
  </w:style>
  <w:style w:type="paragraph" w:customStyle="1" w:styleId="ConsPlusNormal">
    <w:name w:val="ConsPlusNormal"/>
    <w:rsid w:val="00B239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94A"/>
    <w:pPr>
      <w:spacing w:after="0" w:line="240" w:lineRule="auto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B2394A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footnotedescription">
    <w:name w:val="footnote description"/>
    <w:next w:val="a"/>
    <w:link w:val="footnotedescriptionChar"/>
    <w:hidden/>
    <w:rsid w:val="00B2394A"/>
    <w:pPr>
      <w:spacing w:after="47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B2394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B2394A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  <w:ind w:left="-15" w:firstLine="698"/>
      <w:jc w:val="both"/>
    </w:pPr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2394A"/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B2394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B2394A"/>
    <w:rPr>
      <w:rFonts w:ascii="Cambria" w:eastAsia="MS Mincho" w:hAnsi="Cambria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B2394A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239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Сноска_"/>
    <w:link w:val="af"/>
    <w:rsid w:val="00B2394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B2394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B2394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B2394A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B2394A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30">
    <w:name w:val="Основной текст (3)"/>
    <w:basedOn w:val="a"/>
    <w:link w:val="3"/>
    <w:rsid w:val="00B2394A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B2394A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B2394A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2">
    <w:name w:val="Сетка таблицы1"/>
    <w:basedOn w:val="a1"/>
    <w:next w:val="a8"/>
    <w:rsid w:val="00B2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Гиперссылка1"/>
    <w:basedOn w:val="a0"/>
    <w:uiPriority w:val="99"/>
    <w:unhideWhenUsed/>
    <w:rsid w:val="00B2394A"/>
    <w:rPr>
      <w:color w:val="0563C1"/>
      <w:u w:val="single"/>
    </w:rPr>
  </w:style>
  <w:style w:type="character" w:styleId="af4">
    <w:name w:val="Hyperlink"/>
    <w:basedOn w:val="a0"/>
    <w:uiPriority w:val="99"/>
    <w:semiHidden/>
    <w:unhideWhenUsed/>
    <w:rsid w:val="00B239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D30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6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Тагир</cp:lastModifiedBy>
  <cp:revision>58</cp:revision>
  <cp:lastPrinted>2017-07-17T11:24:00Z</cp:lastPrinted>
  <dcterms:created xsi:type="dcterms:W3CDTF">2017-06-20T14:31:00Z</dcterms:created>
  <dcterms:modified xsi:type="dcterms:W3CDTF">2018-01-16T14:18:00Z</dcterms:modified>
</cp:coreProperties>
</file>